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83" w:rsidRPr="006B3DF3" w:rsidRDefault="00DC1683" w:rsidP="00DC1683">
      <w:pPr>
        <w:jc w:val="center"/>
        <w:rPr>
          <w:sz w:val="36"/>
          <w:szCs w:val="36"/>
        </w:rPr>
      </w:pPr>
      <w:r w:rsidRPr="006B3DF3">
        <w:rPr>
          <w:sz w:val="36"/>
          <w:szCs w:val="36"/>
        </w:rPr>
        <w:t xml:space="preserve">BUSINESS NEWS &amp; TRENDS – </w:t>
      </w:r>
    </w:p>
    <w:p w:rsidR="00DC1683" w:rsidRPr="006B3DF3" w:rsidRDefault="00DC1683" w:rsidP="00DC1683">
      <w:pPr>
        <w:jc w:val="center"/>
        <w:rPr>
          <w:sz w:val="36"/>
          <w:szCs w:val="36"/>
        </w:rPr>
      </w:pPr>
      <w:r>
        <w:rPr>
          <w:sz w:val="36"/>
          <w:szCs w:val="36"/>
        </w:rPr>
        <w:t>Dec</w:t>
      </w:r>
      <w:r w:rsidRPr="006B3DF3">
        <w:rPr>
          <w:sz w:val="36"/>
          <w:szCs w:val="36"/>
        </w:rPr>
        <w:t>ember 2020</w:t>
      </w:r>
    </w:p>
    <w:p w:rsidR="00DC1683" w:rsidRDefault="00DC1683" w:rsidP="00DC1683">
      <w:pPr>
        <w:jc w:val="center"/>
        <w:rPr>
          <w:sz w:val="28"/>
          <w:szCs w:val="28"/>
        </w:rPr>
      </w:pPr>
      <w:r>
        <w:rPr>
          <w:noProof/>
          <w:sz w:val="28"/>
          <w:szCs w:val="28"/>
        </w:rPr>
        <w:drawing>
          <wp:inline distT="0" distB="0" distL="0" distR="0" wp14:anchorId="13E55332" wp14:editId="5FB55724">
            <wp:extent cx="2293583" cy="229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 with business newspaper.png"/>
                    <pic:cNvPicPr/>
                  </pic:nvPicPr>
                  <pic:blipFill>
                    <a:blip r:embed="rId5">
                      <a:extLst>
                        <a:ext uri="{28A0092B-C50C-407E-A947-70E740481C1C}">
                          <a14:useLocalDpi xmlns:a14="http://schemas.microsoft.com/office/drawing/2010/main" val="0"/>
                        </a:ext>
                      </a:extLst>
                    </a:blip>
                    <a:stretch>
                      <a:fillRect/>
                    </a:stretch>
                  </pic:blipFill>
                  <pic:spPr>
                    <a:xfrm>
                      <a:off x="0" y="0"/>
                      <a:ext cx="2311629" cy="2311629"/>
                    </a:xfrm>
                    <a:prstGeom prst="rect">
                      <a:avLst/>
                    </a:prstGeom>
                  </pic:spPr>
                </pic:pic>
              </a:graphicData>
            </a:graphic>
          </wp:inline>
        </w:drawing>
      </w:r>
    </w:p>
    <w:p w:rsidR="00DC1683" w:rsidRDefault="00DC1683" w:rsidP="00DC1683">
      <w:pPr>
        <w:pStyle w:val="Heading1"/>
        <w:rPr>
          <w:b/>
          <w:color w:val="1F3864" w:themeColor="accent1" w:themeShade="80"/>
          <w:u w:val="single"/>
        </w:rPr>
      </w:pPr>
      <w:r w:rsidRPr="009725D3">
        <w:rPr>
          <w:b/>
          <w:color w:val="1F3864" w:themeColor="accent1" w:themeShade="80"/>
          <w:u w:val="single"/>
        </w:rPr>
        <w:t>BUSINESS NEWS</w:t>
      </w:r>
    </w:p>
    <w:p w:rsidR="00045222" w:rsidRDefault="00045222" w:rsidP="00045222"/>
    <w:p w:rsidR="00045222" w:rsidRPr="00045222" w:rsidRDefault="00045222" w:rsidP="00045222">
      <w:pPr>
        <w:rPr>
          <w:sz w:val="28"/>
          <w:szCs w:val="28"/>
        </w:rPr>
      </w:pPr>
      <w:r>
        <w:rPr>
          <w:sz w:val="28"/>
          <w:szCs w:val="28"/>
        </w:rPr>
        <w:t xml:space="preserve">Per a poll taken at the </w:t>
      </w:r>
      <w:proofErr w:type="spellStart"/>
      <w:r>
        <w:rPr>
          <w:sz w:val="28"/>
          <w:szCs w:val="28"/>
        </w:rPr>
        <w:t>RallyFwd</w:t>
      </w:r>
      <w:proofErr w:type="spellEnd"/>
      <w:r>
        <w:rPr>
          <w:sz w:val="28"/>
          <w:szCs w:val="28"/>
        </w:rPr>
        <w:t xml:space="preserve"> Virtual Conference on 12.2.2020, two-thirds of attendees—66% said that their company was planning to hire more and grow next year.  At the same conference 52% of attendees said they are planning on implementing new technology for 2021.   Also, 52% said their companies are remote friendly (allow work from anywhere for most or some roles).</w:t>
      </w:r>
    </w:p>
    <w:p w:rsidR="00DC1683" w:rsidRDefault="00DC1683" w:rsidP="00DC1683">
      <w:pPr>
        <w:rPr>
          <w:sz w:val="24"/>
          <w:szCs w:val="24"/>
        </w:rPr>
      </w:pPr>
    </w:p>
    <w:p w:rsidR="00385D4A" w:rsidRDefault="00385D4A" w:rsidP="00DC1683">
      <w:pPr>
        <w:rPr>
          <w:sz w:val="28"/>
          <w:szCs w:val="28"/>
        </w:rPr>
      </w:pPr>
      <w:r w:rsidRPr="00F03397">
        <w:rPr>
          <w:b/>
          <w:sz w:val="28"/>
          <w:szCs w:val="28"/>
        </w:rPr>
        <w:t>Remote jobs continue to be in the forefront of hiring</w:t>
      </w:r>
      <w:r>
        <w:rPr>
          <w:sz w:val="28"/>
          <w:szCs w:val="28"/>
        </w:rPr>
        <w:t xml:space="preserve">.  Here is a short-list of companies hiring now from </w:t>
      </w:r>
      <w:proofErr w:type="spellStart"/>
      <w:r>
        <w:rPr>
          <w:sz w:val="28"/>
          <w:szCs w:val="28"/>
        </w:rPr>
        <w:t>Glassdoor</w:t>
      </w:r>
      <w:proofErr w:type="spellEnd"/>
      <w:r>
        <w:rPr>
          <w:sz w:val="28"/>
          <w:szCs w:val="28"/>
        </w:rPr>
        <w:t xml:space="preserve"> dated 12.8.2020 posted by Dominique Fluker:</w:t>
      </w:r>
    </w:p>
    <w:p w:rsidR="00385D4A" w:rsidRDefault="00385D4A" w:rsidP="00DC1683">
      <w:pPr>
        <w:rPr>
          <w:sz w:val="28"/>
          <w:szCs w:val="28"/>
        </w:rPr>
      </w:pPr>
      <w:proofErr w:type="spellStart"/>
      <w:r>
        <w:rPr>
          <w:sz w:val="28"/>
          <w:szCs w:val="28"/>
        </w:rPr>
        <w:lastRenderedPageBreak/>
        <w:t>Invitae</w:t>
      </w:r>
      <w:proofErr w:type="spellEnd"/>
      <w:r>
        <w:rPr>
          <w:sz w:val="28"/>
          <w:szCs w:val="28"/>
        </w:rPr>
        <w:t xml:space="preserve">; Calix –Hiring Surge; </w:t>
      </w:r>
      <w:proofErr w:type="spellStart"/>
      <w:r>
        <w:rPr>
          <w:sz w:val="28"/>
          <w:szCs w:val="28"/>
        </w:rPr>
        <w:t>Zendesk</w:t>
      </w:r>
      <w:proofErr w:type="spellEnd"/>
      <w:r>
        <w:rPr>
          <w:sz w:val="28"/>
          <w:szCs w:val="28"/>
        </w:rPr>
        <w:t xml:space="preserve">—Hiring Surge; </w:t>
      </w:r>
      <w:proofErr w:type="spellStart"/>
      <w:r>
        <w:rPr>
          <w:sz w:val="28"/>
          <w:szCs w:val="28"/>
        </w:rPr>
        <w:t>eXp</w:t>
      </w:r>
      <w:proofErr w:type="spellEnd"/>
      <w:r>
        <w:rPr>
          <w:sz w:val="28"/>
          <w:szCs w:val="28"/>
        </w:rPr>
        <w:t xml:space="preserve"> Realty; </w:t>
      </w:r>
      <w:proofErr w:type="spellStart"/>
      <w:r>
        <w:rPr>
          <w:sz w:val="28"/>
          <w:szCs w:val="28"/>
        </w:rPr>
        <w:t>LiveRamp</w:t>
      </w:r>
      <w:proofErr w:type="spellEnd"/>
      <w:r>
        <w:rPr>
          <w:sz w:val="28"/>
          <w:szCs w:val="28"/>
        </w:rPr>
        <w:t xml:space="preserve">; Affirm; </w:t>
      </w:r>
      <w:proofErr w:type="spellStart"/>
      <w:r>
        <w:rPr>
          <w:sz w:val="28"/>
          <w:szCs w:val="28"/>
        </w:rPr>
        <w:t>ReCharge</w:t>
      </w:r>
      <w:proofErr w:type="spellEnd"/>
      <w:r>
        <w:rPr>
          <w:sz w:val="28"/>
          <w:szCs w:val="28"/>
        </w:rPr>
        <w:t xml:space="preserve"> Payments—Hiring Surge; Lumen; </w:t>
      </w:r>
      <w:proofErr w:type="spellStart"/>
      <w:r>
        <w:rPr>
          <w:sz w:val="28"/>
          <w:szCs w:val="28"/>
        </w:rPr>
        <w:t>Anaplan</w:t>
      </w:r>
      <w:proofErr w:type="spellEnd"/>
      <w:r>
        <w:rPr>
          <w:sz w:val="28"/>
          <w:szCs w:val="28"/>
        </w:rPr>
        <w:t xml:space="preserve">; Slack; </w:t>
      </w:r>
      <w:proofErr w:type="spellStart"/>
      <w:r>
        <w:rPr>
          <w:sz w:val="28"/>
          <w:szCs w:val="28"/>
        </w:rPr>
        <w:t>Newsela</w:t>
      </w:r>
      <w:proofErr w:type="spellEnd"/>
      <w:r>
        <w:rPr>
          <w:sz w:val="28"/>
          <w:szCs w:val="28"/>
        </w:rPr>
        <w:t xml:space="preserve">—Hiring Surge; </w:t>
      </w:r>
      <w:proofErr w:type="spellStart"/>
      <w:r>
        <w:rPr>
          <w:sz w:val="28"/>
          <w:szCs w:val="28"/>
        </w:rPr>
        <w:t>Appen</w:t>
      </w:r>
      <w:proofErr w:type="spellEnd"/>
      <w:r>
        <w:rPr>
          <w:sz w:val="28"/>
          <w:szCs w:val="28"/>
        </w:rPr>
        <w:t xml:space="preserve">—Hiring Surge; </w:t>
      </w:r>
      <w:proofErr w:type="spellStart"/>
      <w:r>
        <w:rPr>
          <w:sz w:val="28"/>
          <w:szCs w:val="28"/>
        </w:rPr>
        <w:t>TaskUs</w:t>
      </w:r>
      <w:proofErr w:type="spellEnd"/>
      <w:r>
        <w:rPr>
          <w:sz w:val="28"/>
          <w:szCs w:val="28"/>
        </w:rPr>
        <w:t>—Hiring Surge.</w:t>
      </w:r>
    </w:p>
    <w:p w:rsidR="00F03397" w:rsidRDefault="00F03397" w:rsidP="00F03397">
      <w:pPr>
        <w:spacing w:after="0" w:line="240" w:lineRule="auto"/>
        <w:textAlignment w:val="baseline"/>
        <w:outlineLvl w:val="0"/>
        <w:rPr>
          <w:sz w:val="28"/>
          <w:szCs w:val="28"/>
        </w:rPr>
      </w:pPr>
    </w:p>
    <w:p w:rsidR="00F03397" w:rsidRPr="00B65ED4" w:rsidRDefault="00B65ED4" w:rsidP="00F03397">
      <w:pPr>
        <w:spacing w:after="0" w:line="240" w:lineRule="auto"/>
        <w:textAlignment w:val="baseline"/>
        <w:outlineLvl w:val="0"/>
        <w:rPr>
          <w:rFonts w:eastAsia="Times New Roman" w:cstheme="minorHAnsi"/>
          <w:b/>
          <w:bCs/>
          <w:kern w:val="36"/>
          <w:sz w:val="28"/>
          <w:szCs w:val="28"/>
        </w:rPr>
      </w:pPr>
      <w:r>
        <w:rPr>
          <w:sz w:val="28"/>
          <w:szCs w:val="28"/>
        </w:rPr>
        <w:t xml:space="preserve">Below </w:t>
      </w:r>
      <w:r w:rsidR="00045222">
        <w:rPr>
          <w:sz w:val="28"/>
          <w:szCs w:val="28"/>
        </w:rPr>
        <w:t>are a 6</w:t>
      </w:r>
      <w:r w:rsidR="00F03397">
        <w:rPr>
          <w:sz w:val="28"/>
          <w:szCs w:val="28"/>
        </w:rPr>
        <w:t xml:space="preserve"> predictions from an article on LinkedIn titled </w:t>
      </w:r>
      <w:r w:rsidR="00F03397" w:rsidRPr="00B65ED4">
        <w:rPr>
          <w:b/>
          <w:sz w:val="28"/>
          <w:szCs w:val="28"/>
        </w:rPr>
        <w:t>“</w:t>
      </w:r>
      <w:r w:rsidR="00F03397" w:rsidRPr="00B65ED4">
        <w:rPr>
          <w:rFonts w:eastAsia="Times New Roman" w:cstheme="minorHAnsi"/>
          <w:b/>
          <w:bCs/>
          <w:kern w:val="36"/>
          <w:sz w:val="28"/>
          <w:szCs w:val="28"/>
        </w:rPr>
        <w:t xml:space="preserve">24 Big Ideas that will change our world in </w:t>
      </w:r>
      <w:proofErr w:type="gramStart"/>
      <w:r w:rsidR="00F03397" w:rsidRPr="00B65ED4">
        <w:rPr>
          <w:rFonts w:eastAsia="Times New Roman" w:cstheme="minorHAnsi"/>
          <w:b/>
          <w:bCs/>
          <w:kern w:val="36"/>
          <w:sz w:val="28"/>
          <w:szCs w:val="28"/>
        </w:rPr>
        <w:t>2021</w:t>
      </w:r>
      <w:proofErr w:type="gramEnd"/>
      <w:r w:rsidR="00F03397" w:rsidRPr="00B65ED4">
        <w:rPr>
          <w:rFonts w:eastAsia="Times New Roman" w:cstheme="minorHAnsi"/>
          <w:b/>
          <w:bCs/>
          <w:kern w:val="36"/>
          <w:sz w:val="28"/>
          <w:szCs w:val="28"/>
        </w:rPr>
        <w:t>”</w:t>
      </w:r>
    </w:p>
    <w:p w:rsidR="00F03397" w:rsidRPr="00B65ED4" w:rsidRDefault="00F03397" w:rsidP="00F03397">
      <w:pPr>
        <w:spacing w:after="0" w:line="240" w:lineRule="auto"/>
        <w:textAlignment w:val="baseline"/>
        <w:rPr>
          <w:rFonts w:eastAsia="Times New Roman" w:cstheme="minorHAnsi"/>
          <w:b/>
          <w:sz w:val="28"/>
          <w:szCs w:val="28"/>
        </w:rPr>
      </w:pPr>
      <w:r w:rsidRPr="00B65ED4">
        <w:rPr>
          <w:rFonts w:eastAsia="Times New Roman" w:cstheme="minorHAnsi"/>
          <w:sz w:val="28"/>
          <w:szCs w:val="28"/>
        </w:rPr>
        <w:t>December 9, 2020</w:t>
      </w:r>
      <w:r w:rsidRPr="00B65ED4">
        <w:rPr>
          <w:rFonts w:eastAsia="Times New Roman" w:cstheme="minorHAnsi"/>
          <w:b/>
          <w:sz w:val="28"/>
          <w:szCs w:val="28"/>
        </w:rPr>
        <w:t xml:space="preserve"> </w:t>
      </w:r>
      <w:r w:rsidRPr="00B65ED4">
        <w:rPr>
          <w:rFonts w:eastAsia="Times New Roman" w:cstheme="minorHAnsi"/>
          <w:sz w:val="28"/>
          <w:szCs w:val="28"/>
        </w:rPr>
        <w:t xml:space="preserve">by Scott </w:t>
      </w:r>
      <w:proofErr w:type="spellStart"/>
      <w:r w:rsidRPr="00B65ED4">
        <w:rPr>
          <w:rFonts w:eastAsia="Times New Roman" w:cstheme="minorHAnsi"/>
          <w:sz w:val="28"/>
          <w:szCs w:val="28"/>
        </w:rPr>
        <w:t>Olster</w:t>
      </w:r>
      <w:proofErr w:type="spellEnd"/>
      <w:r w:rsidRPr="00B65ED4">
        <w:rPr>
          <w:rFonts w:eastAsia="Times New Roman" w:cstheme="minorHAnsi"/>
          <w:b/>
          <w:sz w:val="28"/>
          <w:szCs w:val="28"/>
        </w:rPr>
        <w:t xml:space="preserve">.  </w:t>
      </w:r>
      <w:r w:rsidR="00045222">
        <w:rPr>
          <w:rFonts w:eastAsia="Times New Roman" w:cstheme="minorHAnsi"/>
          <w:b/>
          <w:sz w:val="28"/>
          <w:szCs w:val="28"/>
        </w:rPr>
        <w:t xml:space="preserve"> </w:t>
      </w:r>
    </w:p>
    <w:p w:rsidR="00F03397" w:rsidRPr="005E6F33" w:rsidRDefault="00F03397" w:rsidP="00F03397">
      <w:pPr>
        <w:spacing w:after="0" w:line="240" w:lineRule="auto"/>
        <w:textAlignment w:val="baseline"/>
        <w:rPr>
          <w:rFonts w:ascii="Segoe UI" w:eastAsia="Times New Roman" w:hAnsi="Segoe UI" w:cs="Segoe UI"/>
          <w:b/>
          <w:bCs/>
          <w:color w:val="0000FF"/>
          <w:sz w:val="24"/>
          <w:szCs w:val="24"/>
          <w:bdr w:val="none" w:sz="0" w:space="0" w:color="auto" w:frame="1"/>
        </w:rPr>
      </w:pPr>
      <w:r>
        <w:rPr>
          <w:rFonts w:ascii="Segoe UI" w:eastAsia="Times New Roman" w:hAnsi="Segoe UI" w:cs="Segoe UI"/>
          <w:sz w:val="24"/>
          <w:szCs w:val="24"/>
        </w:rPr>
        <w:t>“</w:t>
      </w:r>
      <w:r w:rsidRPr="005E6F33">
        <w:rPr>
          <w:rFonts w:ascii="Segoe UI" w:eastAsia="Times New Roman" w:hAnsi="Segoe UI" w:cs="Segoe UI"/>
          <w:sz w:val="24"/>
          <w:szCs w:val="24"/>
        </w:rPr>
        <w:fldChar w:fldCharType="begin"/>
      </w:r>
      <w:r w:rsidRPr="005E6F33">
        <w:rPr>
          <w:rFonts w:ascii="Segoe UI" w:eastAsia="Times New Roman" w:hAnsi="Segoe UI" w:cs="Segoe UI"/>
          <w:sz w:val="24"/>
          <w:szCs w:val="24"/>
        </w:rPr>
        <w:instrText xml:space="preserve"> HYPERLINK "https://www.linkedin.com/in/scottolster/" </w:instrText>
      </w:r>
      <w:r w:rsidRPr="005E6F33">
        <w:rPr>
          <w:rFonts w:ascii="Segoe UI" w:eastAsia="Times New Roman" w:hAnsi="Segoe UI" w:cs="Segoe UI"/>
          <w:sz w:val="24"/>
          <w:szCs w:val="24"/>
        </w:rPr>
        <w:fldChar w:fldCharType="separate"/>
      </w:r>
    </w:p>
    <w:p w:rsidR="00F03397" w:rsidRPr="005E6F33" w:rsidRDefault="00F03397" w:rsidP="00F03397">
      <w:pPr>
        <w:spacing w:after="0" w:line="0" w:lineRule="auto"/>
        <w:textAlignment w:val="baseline"/>
        <w:rPr>
          <w:rFonts w:ascii="Times New Roman" w:eastAsia="Times New Roman" w:hAnsi="Times New Roman" w:cs="Times New Roman"/>
          <w:sz w:val="24"/>
          <w:szCs w:val="24"/>
        </w:rPr>
      </w:pPr>
    </w:p>
    <w:p w:rsidR="00F03397" w:rsidRDefault="00F03397" w:rsidP="00F03397">
      <w:pPr>
        <w:pStyle w:val="ListParagraph"/>
        <w:numPr>
          <w:ilvl w:val="0"/>
          <w:numId w:val="4"/>
        </w:numPr>
        <w:rPr>
          <w:sz w:val="28"/>
          <w:szCs w:val="28"/>
        </w:rPr>
      </w:pPr>
      <w:r w:rsidRPr="005E6F33">
        <w:fldChar w:fldCharType="end"/>
      </w:r>
      <w:r w:rsidRPr="00F03397">
        <w:rPr>
          <w:sz w:val="28"/>
          <w:szCs w:val="28"/>
        </w:rPr>
        <w:t>Greg Marti</w:t>
      </w:r>
      <w:r>
        <w:rPr>
          <w:sz w:val="28"/>
          <w:szCs w:val="28"/>
        </w:rPr>
        <w:t xml:space="preserve">n, </w:t>
      </w:r>
      <w:r w:rsidRPr="00F03397">
        <w:rPr>
          <w:sz w:val="28"/>
          <w:szCs w:val="28"/>
        </w:rPr>
        <w:t>Public Health Specialist</w:t>
      </w:r>
      <w:r>
        <w:rPr>
          <w:sz w:val="28"/>
          <w:szCs w:val="28"/>
        </w:rPr>
        <w:t xml:space="preserve">, at Health Service Executive “estimates it will likely take six to 9 months after a vaccine is approved for the general public to have access to it.” </w:t>
      </w:r>
    </w:p>
    <w:p w:rsidR="0066571F" w:rsidRDefault="0066571F" w:rsidP="0066571F">
      <w:pPr>
        <w:pStyle w:val="ListParagraph"/>
        <w:rPr>
          <w:sz w:val="28"/>
          <w:szCs w:val="28"/>
        </w:rPr>
      </w:pPr>
    </w:p>
    <w:p w:rsidR="00F03397" w:rsidRDefault="00F03397" w:rsidP="00F03397">
      <w:pPr>
        <w:pStyle w:val="ListParagraph"/>
        <w:numPr>
          <w:ilvl w:val="0"/>
          <w:numId w:val="4"/>
        </w:numPr>
        <w:rPr>
          <w:sz w:val="28"/>
          <w:szCs w:val="28"/>
        </w:rPr>
      </w:pPr>
      <w:r>
        <w:rPr>
          <w:sz w:val="28"/>
          <w:szCs w:val="28"/>
        </w:rPr>
        <w:t xml:space="preserve">“Companies will need to give employees a reason to return to the office.  People miss people the most. There’s credible value to real life in-person contact,” says Liz </w:t>
      </w:r>
      <w:proofErr w:type="spellStart"/>
      <w:r>
        <w:rPr>
          <w:sz w:val="28"/>
          <w:szCs w:val="28"/>
        </w:rPr>
        <w:t>Burow</w:t>
      </w:r>
      <w:proofErr w:type="spellEnd"/>
      <w:r>
        <w:rPr>
          <w:sz w:val="28"/>
          <w:szCs w:val="28"/>
        </w:rPr>
        <w:t xml:space="preserve">, </w:t>
      </w:r>
      <w:r w:rsidRPr="00B65ED4">
        <w:rPr>
          <w:i/>
          <w:sz w:val="28"/>
          <w:szCs w:val="28"/>
        </w:rPr>
        <w:t>former</w:t>
      </w:r>
      <w:r>
        <w:rPr>
          <w:sz w:val="28"/>
          <w:szCs w:val="28"/>
        </w:rPr>
        <w:t xml:space="preserve"> </w:t>
      </w:r>
      <w:proofErr w:type="spellStart"/>
      <w:proofErr w:type="gramStart"/>
      <w:r>
        <w:rPr>
          <w:sz w:val="28"/>
          <w:szCs w:val="28"/>
        </w:rPr>
        <w:t>WeWork</w:t>
      </w:r>
      <w:proofErr w:type="spellEnd"/>
      <w:r>
        <w:rPr>
          <w:sz w:val="28"/>
          <w:szCs w:val="28"/>
        </w:rPr>
        <w:t xml:space="preserve"> </w:t>
      </w:r>
      <w:r w:rsidR="00B65ED4">
        <w:rPr>
          <w:sz w:val="28"/>
          <w:szCs w:val="28"/>
        </w:rPr>
        <w:t>,</w:t>
      </w:r>
      <w:r>
        <w:rPr>
          <w:sz w:val="28"/>
          <w:szCs w:val="28"/>
        </w:rPr>
        <w:t>VP</w:t>
      </w:r>
      <w:proofErr w:type="gramEnd"/>
      <w:r>
        <w:rPr>
          <w:sz w:val="28"/>
          <w:szCs w:val="28"/>
        </w:rPr>
        <w:t xml:space="preserve"> of </w:t>
      </w:r>
      <w:proofErr w:type="spellStart"/>
      <w:r>
        <w:rPr>
          <w:sz w:val="28"/>
          <w:szCs w:val="28"/>
        </w:rPr>
        <w:t>WorkPlace</w:t>
      </w:r>
      <w:proofErr w:type="spellEnd"/>
      <w:r>
        <w:rPr>
          <w:sz w:val="28"/>
          <w:szCs w:val="28"/>
        </w:rPr>
        <w:t xml:space="preserve"> Strategy.</w:t>
      </w:r>
    </w:p>
    <w:p w:rsidR="0066571F" w:rsidRPr="0066571F" w:rsidRDefault="0066571F" w:rsidP="0066571F">
      <w:pPr>
        <w:pStyle w:val="ListParagraph"/>
        <w:rPr>
          <w:sz w:val="28"/>
          <w:szCs w:val="28"/>
        </w:rPr>
      </w:pPr>
    </w:p>
    <w:p w:rsidR="008B602A" w:rsidRDefault="00F03397" w:rsidP="00F03397">
      <w:pPr>
        <w:pStyle w:val="ListParagraph"/>
        <w:numPr>
          <w:ilvl w:val="0"/>
          <w:numId w:val="4"/>
        </w:numPr>
        <w:rPr>
          <w:sz w:val="28"/>
          <w:szCs w:val="28"/>
        </w:rPr>
      </w:pPr>
      <w:r>
        <w:rPr>
          <w:sz w:val="28"/>
          <w:szCs w:val="28"/>
        </w:rPr>
        <w:t xml:space="preserve">Ashley </w:t>
      </w:r>
      <w:proofErr w:type="spellStart"/>
      <w:r>
        <w:rPr>
          <w:sz w:val="28"/>
          <w:szCs w:val="28"/>
        </w:rPr>
        <w:t>Whillans</w:t>
      </w:r>
      <w:proofErr w:type="spellEnd"/>
      <w:r>
        <w:rPr>
          <w:sz w:val="28"/>
          <w:szCs w:val="28"/>
        </w:rPr>
        <w:t>, a professor at Harvard Business School says “Companies may let employees work from home two or more days per week, with some opt</w:t>
      </w:r>
      <w:r w:rsidR="008B602A">
        <w:rPr>
          <w:sz w:val="28"/>
          <w:szCs w:val="28"/>
        </w:rPr>
        <w:t>ing for a three days in office, two days remote and then two days off—a 3-2-2 work week.”</w:t>
      </w:r>
    </w:p>
    <w:p w:rsidR="0066571F" w:rsidRPr="0066571F" w:rsidRDefault="0066571F" w:rsidP="0066571F">
      <w:pPr>
        <w:pStyle w:val="ListParagraph"/>
        <w:rPr>
          <w:sz w:val="28"/>
          <w:szCs w:val="28"/>
        </w:rPr>
      </w:pPr>
    </w:p>
    <w:p w:rsidR="008B602A" w:rsidRDefault="00B65ED4" w:rsidP="00F03397">
      <w:pPr>
        <w:pStyle w:val="ListParagraph"/>
        <w:numPr>
          <w:ilvl w:val="0"/>
          <w:numId w:val="4"/>
        </w:numPr>
        <w:rPr>
          <w:sz w:val="28"/>
          <w:szCs w:val="28"/>
        </w:rPr>
      </w:pPr>
      <w:r>
        <w:rPr>
          <w:sz w:val="28"/>
          <w:szCs w:val="28"/>
        </w:rPr>
        <w:t>“</w:t>
      </w:r>
      <w:r w:rsidR="008B602A">
        <w:rPr>
          <w:sz w:val="28"/>
          <w:szCs w:val="28"/>
        </w:rPr>
        <w:t>As a year that’s produced no shortage of surprises comes to a close, economists are already signaling a big one for 2021:  This global recession may only be the opening act.</w:t>
      </w:r>
    </w:p>
    <w:p w:rsidR="00B65ED4" w:rsidRDefault="00B65ED4" w:rsidP="00B65ED4">
      <w:pPr>
        <w:pStyle w:val="ListParagraph"/>
        <w:rPr>
          <w:sz w:val="28"/>
          <w:szCs w:val="28"/>
        </w:rPr>
      </w:pPr>
    </w:p>
    <w:p w:rsidR="00B65ED4" w:rsidRDefault="00B65ED4" w:rsidP="008B602A">
      <w:pPr>
        <w:pStyle w:val="ListParagraph"/>
        <w:rPr>
          <w:sz w:val="28"/>
          <w:szCs w:val="28"/>
        </w:rPr>
      </w:pPr>
      <w:r>
        <w:rPr>
          <w:sz w:val="28"/>
          <w:szCs w:val="28"/>
        </w:rPr>
        <w:t>The Initial econ</w:t>
      </w:r>
      <w:r w:rsidR="008B602A">
        <w:rPr>
          <w:sz w:val="28"/>
          <w:szCs w:val="28"/>
        </w:rPr>
        <w:t>omic downturn—</w:t>
      </w:r>
      <w:proofErr w:type="gramStart"/>
      <w:r w:rsidR="008B602A">
        <w:rPr>
          <w:sz w:val="28"/>
          <w:szCs w:val="28"/>
        </w:rPr>
        <w:t>induced  by</w:t>
      </w:r>
      <w:proofErr w:type="gramEnd"/>
      <w:r w:rsidR="008B602A">
        <w:rPr>
          <w:sz w:val="28"/>
          <w:szCs w:val="28"/>
        </w:rPr>
        <w:t xml:space="preserve"> synchronous global shutdowns as the pandemic proliferated—has led to conditions that now expose an underlying, more fundamental recession, according to Economist, Ernie </w:t>
      </w:r>
      <w:proofErr w:type="spellStart"/>
      <w:r w:rsidR="008B602A">
        <w:rPr>
          <w:sz w:val="28"/>
          <w:szCs w:val="28"/>
        </w:rPr>
        <w:t>Tedeschi</w:t>
      </w:r>
      <w:proofErr w:type="spellEnd"/>
      <w:r w:rsidR="008B602A">
        <w:rPr>
          <w:sz w:val="28"/>
          <w:szCs w:val="28"/>
        </w:rPr>
        <w:t xml:space="preserve">.  The signs?  Industries that weren’t directly affected by the health crisis are now experiencing job losses, business failure and declines in spending; more layoffs that were originally </w:t>
      </w:r>
      <w:r w:rsidR="008B602A">
        <w:rPr>
          <w:sz w:val="28"/>
          <w:szCs w:val="28"/>
        </w:rPr>
        <w:lastRenderedPageBreak/>
        <w:t>classified as temporary are being classified as permanent; and the rate of long-term unemployment</w:t>
      </w:r>
      <w:r>
        <w:rPr>
          <w:sz w:val="28"/>
          <w:szCs w:val="28"/>
        </w:rPr>
        <w:t xml:space="preserve"> a disturbing hallmark of the Great Recession—is on the rise. </w:t>
      </w:r>
    </w:p>
    <w:p w:rsidR="00B65ED4" w:rsidRDefault="00B65ED4" w:rsidP="008B602A">
      <w:pPr>
        <w:pStyle w:val="ListParagraph"/>
        <w:rPr>
          <w:sz w:val="28"/>
          <w:szCs w:val="28"/>
        </w:rPr>
      </w:pPr>
    </w:p>
    <w:p w:rsidR="00B65ED4" w:rsidRDefault="00B65ED4" w:rsidP="008B602A">
      <w:pPr>
        <w:pStyle w:val="ListParagraph"/>
        <w:rPr>
          <w:sz w:val="28"/>
          <w:szCs w:val="28"/>
        </w:rPr>
      </w:pPr>
      <w:r>
        <w:rPr>
          <w:sz w:val="28"/>
          <w:szCs w:val="28"/>
        </w:rPr>
        <w:t>The implication: A ‘double-dip’ recession is the greatest risk for 2021, according to Economist, Campbell Harvey.  Mohamed El-</w:t>
      </w:r>
      <w:proofErr w:type="spellStart"/>
      <w:r>
        <w:rPr>
          <w:sz w:val="28"/>
          <w:szCs w:val="28"/>
        </w:rPr>
        <w:t>Erian</w:t>
      </w:r>
      <w:proofErr w:type="spellEnd"/>
      <w:r>
        <w:rPr>
          <w:sz w:val="28"/>
          <w:szCs w:val="28"/>
        </w:rPr>
        <w:t xml:space="preserve"> agrees, deeming the risk of a subsequent recession ‘high and rising,’ bases on global data he’s watching from the manufacturing and services sectors</w:t>
      </w:r>
      <w:proofErr w:type="gramStart"/>
      <w:r>
        <w:rPr>
          <w:sz w:val="28"/>
          <w:szCs w:val="28"/>
        </w:rPr>
        <w:t>.“</w:t>
      </w:r>
      <w:proofErr w:type="gramEnd"/>
      <w:r>
        <w:rPr>
          <w:sz w:val="28"/>
          <w:szCs w:val="28"/>
        </w:rPr>
        <w:t xml:space="preserve"> </w:t>
      </w:r>
    </w:p>
    <w:p w:rsidR="00B65ED4" w:rsidRDefault="00B65ED4" w:rsidP="008B602A">
      <w:pPr>
        <w:pStyle w:val="ListParagraph"/>
        <w:rPr>
          <w:sz w:val="28"/>
          <w:szCs w:val="28"/>
        </w:rPr>
      </w:pPr>
    </w:p>
    <w:p w:rsidR="00B65ED4" w:rsidRDefault="00B65ED4" w:rsidP="00B65ED4">
      <w:pPr>
        <w:pStyle w:val="ListParagraph"/>
        <w:numPr>
          <w:ilvl w:val="0"/>
          <w:numId w:val="4"/>
        </w:numPr>
        <w:rPr>
          <w:sz w:val="28"/>
          <w:szCs w:val="28"/>
        </w:rPr>
      </w:pPr>
      <w:r>
        <w:rPr>
          <w:sz w:val="28"/>
          <w:szCs w:val="28"/>
        </w:rPr>
        <w:t>Instead of Living ‘above the store,’ we’ll live in it.  Due to the pandemic reduced foot traffic in stores and a rapid shift to online retail options have resulted in record-breaking store closures.  One option:  turn empty stores into housing to lean toward more community-focused city centers.</w:t>
      </w:r>
    </w:p>
    <w:p w:rsidR="0066571F" w:rsidRDefault="0066571F" w:rsidP="0066571F">
      <w:pPr>
        <w:pStyle w:val="ListParagraph"/>
        <w:rPr>
          <w:sz w:val="28"/>
          <w:szCs w:val="28"/>
        </w:rPr>
      </w:pPr>
    </w:p>
    <w:p w:rsidR="007366FA" w:rsidRPr="00B65ED4" w:rsidRDefault="007366FA" w:rsidP="00B65ED4">
      <w:pPr>
        <w:pStyle w:val="ListParagraph"/>
        <w:numPr>
          <w:ilvl w:val="0"/>
          <w:numId w:val="4"/>
        </w:numPr>
        <w:rPr>
          <w:sz w:val="28"/>
          <w:szCs w:val="28"/>
        </w:rPr>
      </w:pPr>
      <w:r>
        <w:rPr>
          <w:sz w:val="28"/>
          <w:szCs w:val="28"/>
        </w:rPr>
        <w:t xml:space="preserve">The pandemic will send more women to the C-Suite.  During the pandemic, Jane Fraser became the first female CEO of a major Wall Street Bank and Karen Lynch became CEO of the world’s largest healthcare company, CVS Health. Both appointments signal to experts that the business case for putting more women into leadership positions will turn into a mandated practice for the most competitive corporations.  </w:t>
      </w:r>
      <w:r w:rsidR="0066571F">
        <w:rPr>
          <w:sz w:val="28"/>
          <w:szCs w:val="28"/>
        </w:rPr>
        <w:t>“</w:t>
      </w:r>
      <w:r>
        <w:rPr>
          <w:sz w:val="28"/>
          <w:szCs w:val="28"/>
        </w:rPr>
        <w:t>We are not going back to normal</w:t>
      </w:r>
      <w:r w:rsidR="006C13A5">
        <w:rPr>
          <w:sz w:val="28"/>
          <w:szCs w:val="28"/>
        </w:rPr>
        <w:t>,</w:t>
      </w:r>
      <w:r w:rsidR="0066571F">
        <w:rPr>
          <w:sz w:val="28"/>
          <w:szCs w:val="28"/>
        </w:rPr>
        <w:t>” said C. Nicole Mason, CEO</w:t>
      </w:r>
      <w:r w:rsidR="006C13A5">
        <w:rPr>
          <w:sz w:val="28"/>
          <w:szCs w:val="28"/>
        </w:rPr>
        <w:t xml:space="preserve"> of The Institute </w:t>
      </w:r>
      <w:proofErr w:type="gramStart"/>
      <w:r w:rsidR="006C13A5">
        <w:rPr>
          <w:sz w:val="28"/>
          <w:szCs w:val="28"/>
        </w:rPr>
        <w:t>For</w:t>
      </w:r>
      <w:proofErr w:type="gramEnd"/>
      <w:r w:rsidR="006C13A5">
        <w:rPr>
          <w:sz w:val="28"/>
          <w:szCs w:val="28"/>
        </w:rPr>
        <w:t xml:space="preserve"> Women’s Policy Research.  </w:t>
      </w:r>
    </w:p>
    <w:p w:rsidR="00F03397" w:rsidRPr="00F03397" w:rsidRDefault="008B602A" w:rsidP="008B602A">
      <w:pPr>
        <w:pStyle w:val="ListParagraph"/>
        <w:rPr>
          <w:sz w:val="28"/>
          <w:szCs w:val="28"/>
        </w:rPr>
      </w:pPr>
      <w:r>
        <w:rPr>
          <w:sz w:val="28"/>
          <w:szCs w:val="28"/>
        </w:rPr>
        <w:t xml:space="preserve"> </w:t>
      </w:r>
      <w:r w:rsidR="00F03397">
        <w:rPr>
          <w:sz w:val="28"/>
          <w:szCs w:val="28"/>
        </w:rPr>
        <w:t xml:space="preserve"> </w:t>
      </w:r>
    </w:p>
    <w:p w:rsidR="00385D4A" w:rsidRPr="00F03397" w:rsidRDefault="00385D4A" w:rsidP="00F03397">
      <w:pPr>
        <w:rPr>
          <w:sz w:val="28"/>
          <w:szCs w:val="28"/>
        </w:rPr>
      </w:pPr>
    </w:p>
    <w:p w:rsidR="00DC1683" w:rsidRPr="009725D3" w:rsidRDefault="00DC1683" w:rsidP="00DC1683">
      <w:pPr>
        <w:pStyle w:val="Heading1"/>
        <w:rPr>
          <w:b/>
          <w:color w:val="auto"/>
          <w:u w:val="single"/>
        </w:rPr>
      </w:pPr>
      <w:r w:rsidRPr="009725D3">
        <w:rPr>
          <w:b/>
          <w:color w:val="1F3864" w:themeColor="accent1" w:themeShade="80"/>
          <w:u w:val="single"/>
        </w:rPr>
        <w:t>TRENDS</w:t>
      </w:r>
      <w:r w:rsidRPr="009725D3">
        <w:rPr>
          <w:b/>
          <w:color w:val="auto"/>
          <w:u w:val="single"/>
        </w:rPr>
        <w:t xml:space="preserve"> </w:t>
      </w:r>
    </w:p>
    <w:p w:rsidR="00DC1683" w:rsidRDefault="00DC1683" w:rsidP="00DC1683">
      <w:pPr>
        <w:rPr>
          <w:b/>
          <w:color w:val="44546A" w:themeColor="text2"/>
          <w:sz w:val="24"/>
          <w:szCs w:val="24"/>
        </w:rPr>
      </w:pPr>
    </w:p>
    <w:p w:rsidR="002D7BF9" w:rsidRPr="00111D30" w:rsidRDefault="00111D30" w:rsidP="00DC1683">
      <w:pPr>
        <w:rPr>
          <w:color w:val="44546A" w:themeColor="text2"/>
          <w:sz w:val="28"/>
          <w:szCs w:val="28"/>
        </w:rPr>
      </w:pPr>
      <w:r w:rsidRPr="00111D30">
        <w:rPr>
          <w:color w:val="44546A" w:themeColor="text2"/>
          <w:sz w:val="28"/>
          <w:szCs w:val="28"/>
        </w:rPr>
        <w:t>This information comes from LinkedIn Article dated 12.10.2020 by Gregory Lewis</w:t>
      </w:r>
    </w:p>
    <w:p w:rsidR="00111D30" w:rsidRPr="00111D30" w:rsidRDefault="00111D30" w:rsidP="00DC1683">
      <w:pPr>
        <w:rPr>
          <w:color w:val="44546A" w:themeColor="text2"/>
          <w:sz w:val="28"/>
          <w:szCs w:val="28"/>
        </w:rPr>
      </w:pPr>
      <w:r>
        <w:rPr>
          <w:color w:val="44546A" w:themeColor="text2"/>
          <w:sz w:val="28"/>
          <w:szCs w:val="28"/>
        </w:rPr>
        <w:t xml:space="preserve">Companies are changing their focus to help employees develop more skills.  Learning and Development positions are in demand.  Technical skills as expected due to high technology use because of the Pandemic are continuing </w:t>
      </w:r>
      <w:r>
        <w:rPr>
          <w:color w:val="44546A" w:themeColor="text2"/>
          <w:sz w:val="28"/>
          <w:szCs w:val="28"/>
        </w:rPr>
        <w:lastRenderedPageBreak/>
        <w:t xml:space="preserve">their hiring surge and customer services skills due to the holiday season are rising.  See the job most in demand below. </w:t>
      </w:r>
    </w:p>
    <w:p w:rsidR="00111D30" w:rsidRPr="00111D30" w:rsidRDefault="00111D30" w:rsidP="00DC1683">
      <w:pPr>
        <w:rPr>
          <w:b/>
          <w:color w:val="44546A" w:themeColor="text2"/>
          <w:sz w:val="28"/>
          <w:szCs w:val="28"/>
        </w:rPr>
      </w:pPr>
    </w:p>
    <w:p w:rsidR="00111D30" w:rsidRPr="00111D30" w:rsidRDefault="00111D30" w:rsidP="00DC1683">
      <w:pPr>
        <w:rPr>
          <w:b/>
          <w:color w:val="44546A" w:themeColor="text2"/>
          <w:sz w:val="28"/>
          <w:szCs w:val="28"/>
        </w:rPr>
      </w:pPr>
      <w:r w:rsidRPr="00111D30">
        <w:rPr>
          <w:b/>
          <w:color w:val="44546A" w:themeColor="text2"/>
          <w:sz w:val="28"/>
          <w:szCs w:val="28"/>
        </w:rPr>
        <w:t>Jobs with the most demand overall:</w:t>
      </w:r>
    </w:p>
    <w:p w:rsidR="00111D30" w:rsidRDefault="00111D30" w:rsidP="00111D30">
      <w:pPr>
        <w:rPr>
          <w:b/>
          <w:color w:val="44546A" w:themeColor="text2"/>
          <w:sz w:val="24"/>
          <w:szCs w:val="24"/>
        </w:rPr>
      </w:pPr>
    </w:p>
    <w:p w:rsidR="00111D30" w:rsidRDefault="00111D30" w:rsidP="00111D30">
      <w:pPr>
        <w:pStyle w:val="ListParagraph"/>
        <w:numPr>
          <w:ilvl w:val="0"/>
          <w:numId w:val="2"/>
        </w:numPr>
        <w:rPr>
          <w:b/>
          <w:color w:val="44546A" w:themeColor="text2"/>
          <w:sz w:val="24"/>
          <w:szCs w:val="24"/>
        </w:rPr>
      </w:pPr>
      <w:r w:rsidRPr="00111D30">
        <w:rPr>
          <w:b/>
          <w:color w:val="44546A" w:themeColor="text2"/>
          <w:sz w:val="24"/>
          <w:szCs w:val="24"/>
        </w:rPr>
        <w:t>Salesperson</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Registered Nurse</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Software Engineer</w:t>
      </w:r>
    </w:p>
    <w:p w:rsidR="00111D30" w:rsidRDefault="00111D30" w:rsidP="00111D30">
      <w:pPr>
        <w:pStyle w:val="ListParagraph"/>
        <w:numPr>
          <w:ilvl w:val="0"/>
          <w:numId w:val="2"/>
        </w:numPr>
        <w:rPr>
          <w:b/>
          <w:color w:val="44546A" w:themeColor="text2"/>
          <w:sz w:val="24"/>
          <w:szCs w:val="24"/>
        </w:rPr>
      </w:pPr>
      <w:proofErr w:type="spellStart"/>
      <w:r>
        <w:rPr>
          <w:b/>
          <w:color w:val="44546A" w:themeColor="text2"/>
          <w:sz w:val="24"/>
          <w:szCs w:val="24"/>
        </w:rPr>
        <w:t>Javascript</w:t>
      </w:r>
      <w:proofErr w:type="spellEnd"/>
      <w:r>
        <w:rPr>
          <w:b/>
          <w:color w:val="44546A" w:themeColor="text2"/>
          <w:sz w:val="24"/>
          <w:szCs w:val="24"/>
        </w:rPr>
        <w:t xml:space="preserve"> Developer</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Food Delivery Driver</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Driver</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Cloud Engineer</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Project Engineer</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Tax Specialist</w:t>
      </w:r>
    </w:p>
    <w:p w:rsidR="00111D30" w:rsidRDefault="00111D30" w:rsidP="00111D30">
      <w:pPr>
        <w:pStyle w:val="ListParagraph"/>
        <w:numPr>
          <w:ilvl w:val="0"/>
          <w:numId w:val="2"/>
        </w:numPr>
        <w:rPr>
          <w:b/>
          <w:color w:val="44546A" w:themeColor="text2"/>
          <w:sz w:val="24"/>
          <w:szCs w:val="24"/>
        </w:rPr>
      </w:pPr>
      <w:r>
        <w:rPr>
          <w:b/>
          <w:color w:val="44546A" w:themeColor="text2"/>
          <w:sz w:val="24"/>
          <w:szCs w:val="24"/>
        </w:rPr>
        <w:t>Receptionist</w:t>
      </w:r>
    </w:p>
    <w:p w:rsidR="007F4E06" w:rsidRDefault="007F4E06" w:rsidP="007F4E06">
      <w:pPr>
        <w:rPr>
          <w:b/>
          <w:color w:val="44546A" w:themeColor="text2"/>
          <w:sz w:val="24"/>
          <w:szCs w:val="24"/>
        </w:rPr>
      </w:pPr>
    </w:p>
    <w:p w:rsidR="007F4E06" w:rsidRPr="007F4E06" w:rsidRDefault="007F4E06" w:rsidP="007F4E06">
      <w:pPr>
        <w:spacing w:line="360" w:lineRule="auto"/>
        <w:rPr>
          <w:rFonts w:ascii="Calibri" w:hAnsi="Calibri" w:cs="Calibri"/>
          <w:sz w:val="28"/>
          <w:szCs w:val="28"/>
          <w:shd w:val="clear" w:color="auto" w:fill="FFFFFF"/>
        </w:rPr>
      </w:pPr>
      <w:r w:rsidRPr="007F4E06">
        <w:rPr>
          <w:rFonts w:ascii="Calibri" w:hAnsi="Calibri" w:cs="Calibri"/>
          <w:b/>
          <w:sz w:val="28"/>
          <w:szCs w:val="28"/>
        </w:rPr>
        <w:t>Less affected business sectors are</w:t>
      </w:r>
      <w:r w:rsidRPr="007F4E06">
        <w:rPr>
          <w:rFonts w:ascii="Calibri" w:hAnsi="Calibri" w:cs="Calibri"/>
          <w:sz w:val="28"/>
          <w:szCs w:val="28"/>
        </w:rPr>
        <w:t xml:space="preserve">:  Administrative and support; Construction-  look at both business and residential sectors; Finance and insurance; Health and social assistance; manufacturing-especially products; mining, oil and gas; Professional services; Real estate, rental and leasing; utilities. </w:t>
      </w:r>
      <w:r w:rsidRPr="007F4E06">
        <w:rPr>
          <w:rFonts w:ascii="Calibri" w:hAnsi="Calibri" w:cs="Calibri"/>
          <w:sz w:val="28"/>
          <w:szCs w:val="28"/>
          <w:shd w:val="clear" w:color="auto" w:fill="FFFFFF"/>
        </w:rPr>
        <w:t xml:space="preserve">  </w:t>
      </w:r>
    </w:p>
    <w:p w:rsidR="007F4E06" w:rsidRPr="007F4E06" w:rsidRDefault="007F4E06" w:rsidP="007F4E06">
      <w:pPr>
        <w:rPr>
          <w:b/>
          <w:color w:val="44546A" w:themeColor="text2"/>
          <w:sz w:val="24"/>
          <w:szCs w:val="24"/>
        </w:rPr>
      </w:pPr>
    </w:p>
    <w:p w:rsidR="002D7BF9" w:rsidRDefault="002D7BF9" w:rsidP="00DC1683">
      <w:pPr>
        <w:rPr>
          <w:b/>
          <w:color w:val="44546A" w:themeColor="text2"/>
          <w:sz w:val="24"/>
          <w:szCs w:val="24"/>
        </w:rPr>
      </w:pPr>
    </w:p>
    <w:p w:rsidR="002D7BF9" w:rsidRDefault="002D7BF9" w:rsidP="00DC1683">
      <w:pPr>
        <w:rPr>
          <w:b/>
          <w:color w:val="44546A" w:themeColor="text2"/>
          <w:sz w:val="24"/>
          <w:szCs w:val="24"/>
        </w:rPr>
      </w:pPr>
    </w:p>
    <w:p w:rsidR="002D7BF9" w:rsidRDefault="002D7BF9" w:rsidP="00DC1683">
      <w:pPr>
        <w:rPr>
          <w:b/>
          <w:color w:val="44546A" w:themeColor="text2"/>
          <w:sz w:val="24"/>
          <w:szCs w:val="24"/>
        </w:rPr>
      </w:pPr>
      <w:r>
        <w:rPr>
          <w:b/>
          <w:color w:val="44546A" w:themeColor="text2"/>
          <w:sz w:val="24"/>
          <w:szCs w:val="24"/>
        </w:rPr>
        <w:lastRenderedPageBreak/>
        <w:t>The below information came from a Glassdoor article dated December 1, 2020.</w:t>
      </w:r>
    </w:p>
    <w:tbl>
      <w:tblPr>
        <w:tblW w:w="14020" w:type="dxa"/>
        <w:tblLook w:val="04A0" w:firstRow="1" w:lastRow="0" w:firstColumn="1" w:lastColumn="0" w:noHBand="0" w:noVBand="1"/>
      </w:tblPr>
      <w:tblGrid>
        <w:gridCol w:w="3760"/>
        <w:gridCol w:w="3500"/>
        <w:gridCol w:w="6760"/>
      </w:tblGrid>
      <w:tr w:rsidR="00DC1683" w:rsidRPr="00D9338F" w:rsidTr="006D744C">
        <w:trPr>
          <w:trHeight w:val="300"/>
        </w:trPr>
        <w:tc>
          <w:tcPr>
            <w:tcW w:w="3760" w:type="dxa"/>
            <w:tcBorders>
              <w:top w:val="nil"/>
              <w:left w:val="nil"/>
              <w:bottom w:val="nil"/>
              <w:right w:val="nil"/>
            </w:tcBorders>
            <w:shd w:val="clear" w:color="000000" w:fill="C6E0B4"/>
            <w:noWrap/>
            <w:vAlign w:val="bottom"/>
            <w:hideMark/>
          </w:tcPr>
          <w:p w:rsidR="00DC1683" w:rsidRPr="00D9338F" w:rsidRDefault="00DC1683" w:rsidP="006D744C">
            <w:pPr>
              <w:spacing w:after="0" w:line="240" w:lineRule="auto"/>
              <w:jc w:val="center"/>
              <w:rPr>
                <w:rFonts w:ascii="Calibri" w:eastAsia="Times New Roman" w:hAnsi="Calibri" w:cs="Calibri"/>
              </w:rPr>
            </w:pPr>
            <w:r w:rsidRPr="00D9338F">
              <w:rPr>
                <w:rFonts w:ascii="Calibri" w:eastAsia="Times New Roman" w:hAnsi="Calibri" w:cs="Calibri"/>
              </w:rPr>
              <w:t>COMPANY</w:t>
            </w:r>
          </w:p>
        </w:tc>
        <w:tc>
          <w:tcPr>
            <w:tcW w:w="3500" w:type="dxa"/>
            <w:tcBorders>
              <w:top w:val="nil"/>
              <w:left w:val="nil"/>
              <w:bottom w:val="nil"/>
              <w:right w:val="nil"/>
            </w:tcBorders>
            <w:shd w:val="clear" w:color="000000" w:fill="C6E0B4"/>
            <w:noWrap/>
            <w:vAlign w:val="bottom"/>
            <w:hideMark/>
          </w:tcPr>
          <w:p w:rsidR="00DC1683" w:rsidRPr="00D9338F" w:rsidRDefault="00DC1683" w:rsidP="006D744C">
            <w:pPr>
              <w:spacing w:after="0" w:line="240" w:lineRule="auto"/>
              <w:jc w:val="center"/>
              <w:rPr>
                <w:rFonts w:ascii="Calibri" w:eastAsia="Times New Roman" w:hAnsi="Calibri" w:cs="Calibri"/>
              </w:rPr>
            </w:pPr>
            <w:r w:rsidRPr="00D9338F">
              <w:rPr>
                <w:rFonts w:ascii="Calibri" w:eastAsia="Times New Roman" w:hAnsi="Calibri" w:cs="Calibri"/>
              </w:rPr>
              <w:t>LOCATION</w:t>
            </w:r>
          </w:p>
        </w:tc>
        <w:tc>
          <w:tcPr>
            <w:tcW w:w="6760" w:type="dxa"/>
            <w:tcBorders>
              <w:top w:val="nil"/>
              <w:left w:val="nil"/>
              <w:bottom w:val="nil"/>
              <w:right w:val="nil"/>
            </w:tcBorders>
            <w:shd w:val="clear" w:color="000000" w:fill="C6E0B4"/>
            <w:noWrap/>
            <w:vAlign w:val="bottom"/>
            <w:hideMark/>
          </w:tcPr>
          <w:p w:rsidR="00DC1683" w:rsidRPr="00D9338F" w:rsidRDefault="00DC1683" w:rsidP="006D744C">
            <w:pPr>
              <w:spacing w:after="0" w:line="240" w:lineRule="auto"/>
              <w:jc w:val="center"/>
              <w:rPr>
                <w:rFonts w:ascii="Calibri" w:eastAsia="Times New Roman" w:hAnsi="Calibri" w:cs="Calibri"/>
              </w:rPr>
            </w:pPr>
            <w:r w:rsidRPr="00D9338F">
              <w:rPr>
                <w:rFonts w:ascii="Calibri" w:eastAsia="Times New Roman" w:hAnsi="Calibri" w:cs="Calibri"/>
              </w:rPr>
              <w:t>OPEN ROLES</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jc w:val="center"/>
              <w:rPr>
                <w:rFonts w:ascii="Calibri" w:eastAsia="Times New Roman" w:hAnsi="Calibri" w:cs="Calibri"/>
              </w:rPr>
            </w:pPr>
          </w:p>
        </w:tc>
        <w:tc>
          <w:tcPr>
            <w:tcW w:w="3500" w:type="dxa"/>
            <w:tcBorders>
              <w:top w:val="nil"/>
              <w:left w:val="nil"/>
              <w:bottom w:val="nil"/>
              <w:right w:val="nil"/>
            </w:tcBorders>
            <w:shd w:val="clear" w:color="000000" w:fill="FFFFFF"/>
            <w:noWrap/>
            <w:vAlign w:val="bottom"/>
            <w:hideMark/>
          </w:tcPr>
          <w:p w:rsidR="00DC1683" w:rsidRPr="00D9338F" w:rsidRDefault="00DC1683" w:rsidP="006D744C">
            <w:pPr>
              <w:spacing w:after="0" w:line="240" w:lineRule="auto"/>
              <w:jc w:val="center"/>
              <w:rPr>
                <w:rFonts w:ascii="Calibri" w:eastAsia="Times New Roman" w:hAnsi="Calibri" w:cs="Calibri"/>
              </w:rPr>
            </w:pPr>
            <w:r w:rsidRPr="00D9338F">
              <w:rPr>
                <w:rFonts w:ascii="Calibri" w:eastAsia="Times New Roman" w:hAnsi="Calibri" w:cs="Calibri"/>
              </w:rPr>
              <w:t> </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jc w:val="center"/>
              <w:rPr>
                <w:rFonts w:ascii="Calibri" w:eastAsia="Times New Roman" w:hAnsi="Calibri" w:cs="Calibri"/>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sz w:val="20"/>
                <w:szCs w:val="20"/>
              </w:rPr>
            </w:pPr>
            <w:r w:rsidRPr="00D9338F">
              <w:rPr>
                <w:rFonts w:ascii="Calibri" w:eastAsia="Times New Roman" w:hAnsi="Calibri" w:cs="Calibri"/>
                <w:b/>
                <w:bCs/>
                <w:color w:val="2F75B5"/>
                <w:sz w:val="20"/>
                <w:szCs w:val="20"/>
              </w:rPr>
              <w:t>Chan Zuckerberg Initiative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Redwood City, CA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Prod. Designer; Accounting Mgr , Proj. Mgr.; Education;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Nestle Purina U.S.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Denver,Mechanicsburg,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Digital Innovation Mgr; Maint. Tech; Buying Coordinator;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Bectran -Computer HW/SW</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Schaumberg, IL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Sales Dev. Rep.; Mkting Mgr; Acct. Exec; DevOps Engr;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Sea Ray Boats - Manufacturing</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Vonore, TN, Merritt IS, FL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Skilled Tech Roles - Lamination,Mold, Holecutter;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 xml:space="preserve">BJC Healthcare </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St. Louis; Alton, IL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Insurance Prog. Mgr; Patient Access Supv; RN's various depts;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sz w:val="20"/>
                <w:szCs w:val="20"/>
              </w:rPr>
            </w:pPr>
            <w:r w:rsidRPr="00D9338F">
              <w:rPr>
                <w:rFonts w:ascii="Calibri" w:eastAsia="Times New Roman" w:hAnsi="Calibri" w:cs="Calibri"/>
                <w:b/>
                <w:bCs/>
                <w:color w:val="2F75B5"/>
                <w:sz w:val="20"/>
                <w:szCs w:val="20"/>
              </w:rPr>
              <w:t>Zoom Video Communications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San Jose, CA; Denver, CO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Remote</w:t>
            </w:r>
            <w:proofErr w:type="gramStart"/>
            <w:r w:rsidRPr="00D9338F">
              <w:rPr>
                <w:rFonts w:ascii="Calibri" w:eastAsia="Times New Roman" w:hAnsi="Calibri" w:cs="Calibri"/>
                <w:b/>
                <w:bCs/>
                <w:color w:val="000000"/>
              </w:rPr>
              <w:t>*  Payments</w:t>
            </w:r>
            <w:proofErr w:type="gramEnd"/>
            <w:r w:rsidRPr="00D9338F">
              <w:rPr>
                <w:rFonts w:ascii="Calibri" w:eastAsia="Times New Roman" w:hAnsi="Calibri" w:cs="Calibri"/>
                <w:b/>
                <w:bCs/>
                <w:color w:val="000000"/>
              </w:rPr>
              <w:t xml:space="preserve"> Analyst; Prod. Mgr.; Zoom </w:t>
            </w:r>
            <w:proofErr w:type="spellStart"/>
            <w:r w:rsidRPr="00D9338F">
              <w:rPr>
                <w:rFonts w:ascii="Calibri" w:eastAsia="Times New Roman" w:hAnsi="Calibri" w:cs="Calibri"/>
                <w:b/>
                <w:bCs/>
                <w:color w:val="000000"/>
              </w:rPr>
              <w:t>Rms</w:t>
            </w:r>
            <w:bookmarkStart w:id="0" w:name="_GoBack"/>
            <w:bookmarkEnd w:id="0"/>
            <w:proofErr w:type="spellEnd"/>
            <w:r w:rsidRPr="00D9338F">
              <w:rPr>
                <w:rFonts w:ascii="Calibri" w:eastAsia="Times New Roman" w:hAnsi="Calibri" w:cs="Calibri"/>
                <w:b/>
                <w:bCs/>
                <w:color w:val="000000"/>
              </w:rPr>
              <w:t>;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 xml:space="preserve">Fairway Independent Mortgage </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San Leandro, CA; TX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 xml:space="preserve"> Remote* Corp. Closer &amp; Exp. Lock Desk; Corp. CD Spec.;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 xml:space="preserve">General Motors </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Detroit, Warren, Milford MI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 xml:space="preserve">SW </w:t>
            </w:r>
            <w:proofErr w:type="spellStart"/>
            <w:r w:rsidRPr="00D9338F">
              <w:rPr>
                <w:rFonts w:ascii="Calibri" w:eastAsia="Times New Roman" w:hAnsi="Calibri" w:cs="Calibri"/>
                <w:b/>
                <w:bCs/>
                <w:color w:val="000000"/>
              </w:rPr>
              <w:t>Dev</w:t>
            </w:r>
            <w:proofErr w:type="spellEnd"/>
            <w:r w:rsidRPr="00D9338F">
              <w:rPr>
                <w:rFonts w:ascii="Calibri" w:eastAsia="Times New Roman" w:hAnsi="Calibri" w:cs="Calibri"/>
                <w:b/>
                <w:bCs/>
                <w:color w:val="000000"/>
              </w:rPr>
              <w:t xml:space="preserve"> -Team </w:t>
            </w:r>
            <w:proofErr w:type="spellStart"/>
            <w:r w:rsidRPr="00D9338F">
              <w:rPr>
                <w:rFonts w:ascii="Calibri" w:eastAsia="Times New Roman" w:hAnsi="Calibri" w:cs="Calibri"/>
                <w:b/>
                <w:bCs/>
                <w:color w:val="000000"/>
              </w:rPr>
              <w:t>Ld</w:t>
            </w:r>
            <w:proofErr w:type="spellEnd"/>
            <w:r w:rsidRPr="00D9338F">
              <w:rPr>
                <w:rFonts w:ascii="Calibri" w:eastAsia="Times New Roman" w:hAnsi="Calibri" w:cs="Calibri"/>
                <w:b/>
                <w:bCs/>
                <w:color w:val="000000"/>
              </w:rPr>
              <w:t xml:space="preserve">; Module Proj. Ld.; </w:t>
            </w:r>
            <w:proofErr w:type="spellStart"/>
            <w:r w:rsidRPr="00D9338F">
              <w:rPr>
                <w:rFonts w:ascii="Calibri" w:eastAsia="Times New Roman" w:hAnsi="Calibri" w:cs="Calibri"/>
                <w:b/>
                <w:bCs/>
                <w:color w:val="000000"/>
              </w:rPr>
              <w:t>SAFeProg</w:t>
            </w:r>
            <w:proofErr w:type="spellEnd"/>
            <w:r w:rsidRPr="00D9338F">
              <w:rPr>
                <w:rFonts w:ascii="Calibri" w:eastAsia="Times New Roman" w:hAnsi="Calibri" w:cs="Calibri"/>
                <w:b/>
                <w:bCs/>
                <w:color w:val="000000"/>
              </w:rPr>
              <w:t>. Consultant;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 xml:space="preserve">Kroger </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Nashville, Savannah, TX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 xml:space="preserve">Retail </w:t>
            </w:r>
            <w:proofErr w:type="spellStart"/>
            <w:r w:rsidRPr="00D9338F">
              <w:rPr>
                <w:rFonts w:ascii="Calibri" w:eastAsia="Times New Roman" w:hAnsi="Calibri" w:cs="Calibri"/>
                <w:b/>
                <w:bCs/>
                <w:color w:val="000000"/>
              </w:rPr>
              <w:t>Clk</w:t>
            </w:r>
            <w:proofErr w:type="spellEnd"/>
            <w:r w:rsidRPr="00D9338F">
              <w:rPr>
                <w:rFonts w:ascii="Calibri" w:eastAsia="Times New Roman" w:hAnsi="Calibri" w:cs="Calibri"/>
                <w:b/>
                <w:bCs/>
                <w:color w:val="000000"/>
              </w:rPr>
              <w:t>; Asst. Produce Mgr; Retail Mgmt. Intern;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2F75B5"/>
              </w:rPr>
            </w:pPr>
            <w:r w:rsidRPr="00D9338F">
              <w:rPr>
                <w:rFonts w:ascii="Calibri" w:eastAsia="Times New Roman" w:hAnsi="Calibri" w:cs="Calibri"/>
                <w:b/>
                <w:bCs/>
                <w:color w:val="2F75B5"/>
              </w:rPr>
              <w:t>Mercy Hospital</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Miami, FL and more</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 xml:space="preserve">Dir. Environ. </w:t>
            </w:r>
            <w:proofErr w:type="spellStart"/>
            <w:r w:rsidRPr="00D9338F">
              <w:rPr>
                <w:rFonts w:ascii="Calibri" w:eastAsia="Times New Roman" w:hAnsi="Calibri" w:cs="Calibri"/>
                <w:b/>
                <w:bCs/>
                <w:color w:val="000000"/>
              </w:rPr>
              <w:t>Svcs</w:t>
            </w:r>
            <w:proofErr w:type="spellEnd"/>
            <w:r w:rsidRPr="00D9338F">
              <w:rPr>
                <w:rFonts w:ascii="Calibri" w:eastAsia="Times New Roman" w:hAnsi="Calibri" w:cs="Calibri"/>
                <w:b/>
                <w:bCs/>
                <w:color w:val="000000"/>
              </w:rPr>
              <w:t>; ICU RN; Coordinator Section; and more RN's roles</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GlaxoSmithKline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SF, CA; Marietta, PA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r w:rsidRPr="00D9338F">
              <w:rPr>
                <w:rFonts w:ascii="Calibri" w:eastAsia="Times New Roman" w:hAnsi="Calibri" w:cs="Calibri"/>
                <w:b/>
                <w:bCs/>
                <w:color w:val="000000"/>
              </w:rPr>
              <w:t>GSK Investigator; Acct. Spec.; Staff AI/ML Engr.; Dir. AI/ML Engr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000000"/>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ASML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SJ,CA; Wilton, CT, AZ and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roofErr w:type="spellStart"/>
            <w:r w:rsidRPr="00D9338F">
              <w:rPr>
                <w:rFonts w:ascii="Calibri" w:eastAsia="Times New Roman" w:hAnsi="Calibri" w:cs="Calibri"/>
                <w:b/>
                <w:bCs/>
              </w:rPr>
              <w:t>Mfting</w:t>
            </w:r>
            <w:proofErr w:type="spellEnd"/>
            <w:r w:rsidRPr="00D9338F">
              <w:rPr>
                <w:rFonts w:ascii="Calibri" w:eastAsia="Times New Roman" w:hAnsi="Calibri" w:cs="Calibri"/>
                <w:b/>
                <w:bCs/>
              </w:rPr>
              <w:t xml:space="preserve"> Engr; Field Serv. Engr; Sr. Mech. Engr; App. Dev. Engr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 xml:space="preserve">The </w:t>
            </w:r>
            <w:proofErr w:type="spellStart"/>
            <w:r w:rsidRPr="00D9338F">
              <w:rPr>
                <w:rFonts w:ascii="Calibri" w:eastAsia="Times New Roman" w:hAnsi="Calibri" w:cs="Calibri"/>
                <w:b/>
                <w:bCs/>
                <w:color w:val="305496"/>
              </w:rPr>
              <w:t>Icee</w:t>
            </w:r>
            <w:proofErr w:type="spellEnd"/>
            <w:r w:rsidRPr="00D9338F">
              <w:rPr>
                <w:rFonts w:ascii="Calibri" w:eastAsia="Times New Roman" w:hAnsi="Calibri" w:cs="Calibri"/>
                <w:b/>
                <w:bCs/>
                <w:color w:val="305496"/>
              </w:rPr>
              <w:t xml:space="preserve"> Company</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Farmington, NM, WA, TN and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various roles in manufacturing</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The Washington Post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Washington, DC</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Sr. Prod. Mgr; Video; Sr. Prod. Designer (mobile/Native Apps)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8x8</w:t>
            </w:r>
          </w:p>
        </w:tc>
        <w:tc>
          <w:tcPr>
            <w:tcW w:w="10260" w:type="dxa"/>
            <w:gridSpan w:val="2"/>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SF, CA; Chicago, IL, Boston and others</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Spectrum</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DC, WA and Charlotte, NC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 xml:space="preserve">Supv. Billing Ops; Sr. Mgr. </w:t>
            </w:r>
            <w:proofErr w:type="spellStart"/>
            <w:r w:rsidRPr="00D9338F">
              <w:rPr>
                <w:rFonts w:ascii="Calibri" w:eastAsia="Times New Roman" w:hAnsi="Calibri" w:cs="Calibri"/>
                <w:b/>
                <w:bCs/>
              </w:rPr>
              <w:t>Netwk</w:t>
            </w:r>
            <w:proofErr w:type="spellEnd"/>
            <w:r w:rsidRPr="00D9338F">
              <w:rPr>
                <w:rFonts w:ascii="Calibri" w:eastAsia="Times New Roman" w:hAnsi="Calibri" w:cs="Calibri"/>
                <w:b/>
                <w:bCs/>
              </w:rPr>
              <w:t xml:space="preserve"> Security Ops. ;Auto Sales Mgr;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DISH</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Fremont &amp; SF, CA and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Acct. Mgr; Smart Home Tech; Field In-Home Solutions Tech;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Signet Jewelers</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CA, TX, NY,NY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 xml:space="preserve">Sales </w:t>
            </w:r>
            <w:proofErr w:type="spellStart"/>
            <w:r w:rsidRPr="00D9338F">
              <w:rPr>
                <w:rFonts w:ascii="Calibri" w:eastAsia="Times New Roman" w:hAnsi="Calibri" w:cs="Calibri"/>
                <w:b/>
                <w:bCs/>
              </w:rPr>
              <w:t>Asso</w:t>
            </w:r>
            <w:proofErr w:type="spellEnd"/>
            <w:r w:rsidRPr="00D9338F">
              <w:rPr>
                <w:rFonts w:ascii="Calibri" w:eastAsia="Times New Roman" w:hAnsi="Calibri" w:cs="Calibri"/>
                <w:b/>
                <w:bCs/>
              </w:rPr>
              <w:t>; Asst. Store Mgr; Digital Mkting Spec; Training Mgr.;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proofErr w:type="spellStart"/>
            <w:r w:rsidRPr="00D9338F">
              <w:rPr>
                <w:rFonts w:ascii="Calibri" w:eastAsia="Times New Roman" w:hAnsi="Calibri" w:cs="Calibri"/>
                <w:b/>
                <w:bCs/>
                <w:color w:val="305496"/>
              </w:rPr>
              <w:t>Pintrest</w:t>
            </w:r>
            <w:proofErr w:type="spellEnd"/>
            <w:r w:rsidRPr="00D9338F">
              <w:rPr>
                <w:rFonts w:ascii="Calibri" w:eastAsia="Times New Roman" w:hAnsi="Calibri" w:cs="Calibri"/>
                <w:b/>
                <w:bCs/>
                <w:color w:val="305496"/>
              </w:rPr>
              <w:t xml:space="preserve">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SF, CA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 xml:space="preserve">Univ. Grad Data Scientist; Data Science </w:t>
            </w:r>
            <w:proofErr w:type="spellStart"/>
            <w:r w:rsidRPr="00D9338F">
              <w:rPr>
                <w:rFonts w:ascii="Calibri" w:eastAsia="Times New Roman" w:hAnsi="Calibri" w:cs="Calibri"/>
                <w:b/>
                <w:bCs/>
              </w:rPr>
              <w:t>Intern;Brand</w:t>
            </w:r>
            <w:proofErr w:type="spellEnd"/>
            <w:r w:rsidRPr="00D9338F">
              <w:rPr>
                <w:rFonts w:ascii="Calibri" w:eastAsia="Times New Roman" w:hAnsi="Calibri" w:cs="Calibri"/>
                <w:b/>
                <w:bCs/>
              </w:rPr>
              <w:t xml:space="preserve"> Writer;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proofErr w:type="spellStart"/>
            <w:r w:rsidRPr="00D9338F">
              <w:rPr>
                <w:rFonts w:ascii="Calibri" w:eastAsia="Times New Roman" w:hAnsi="Calibri" w:cs="Calibri"/>
                <w:b/>
                <w:bCs/>
                <w:color w:val="305496"/>
              </w:rPr>
              <w:t>Twilio</w:t>
            </w:r>
            <w:proofErr w:type="spellEnd"/>
            <w:r w:rsidRPr="00D9338F">
              <w:rPr>
                <w:rFonts w:ascii="Calibri" w:eastAsia="Times New Roman" w:hAnsi="Calibri" w:cs="Calibri"/>
                <w:b/>
                <w:bCs/>
                <w:color w:val="305496"/>
              </w:rPr>
              <w:t xml:space="preserve">  -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SF, CA, NY,NY, Denver, CO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 xml:space="preserve">Sr. Dir. Prod. </w:t>
            </w:r>
            <w:proofErr w:type="spellStart"/>
            <w:r w:rsidRPr="00D9338F">
              <w:rPr>
                <w:rFonts w:ascii="Calibri" w:eastAsia="Times New Roman" w:hAnsi="Calibri" w:cs="Calibri"/>
                <w:b/>
                <w:bCs/>
              </w:rPr>
              <w:t>Mgmt</w:t>
            </w:r>
            <w:proofErr w:type="spellEnd"/>
            <w:r w:rsidRPr="00D9338F">
              <w:rPr>
                <w:rFonts w:ascii="Calibri" w:eastAsia="Times New Roman" w:hAnsi="Calibri" w:cs="Calibri"/>
                <w:b/>
                <w:bCs/>
              </w:rPr>
              <w:t>; Dev. Evangelism- No. Am; GTM Bus. Intel;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 xml:space="preserve">Affirm </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SF, CA  Remote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Remote* Sr. Bus. Sys. Mgr; Sr. Acct, Gen Ledger; and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Covance - Hiring Surge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Somerset/Princeton, NJ and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Staff Scientist-Metabolism; Study Tech-Vet; Animal Tech.-bonus;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IAT Insurance Group</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Raleigh, NC GA, NJ and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Underwriter Trainee; Claims Ops. Intern; Sr. Underwriter;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US Dept. Veteran Affairs</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SF, Palo Alto, CA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Rehab Counselor; Sr. Social Worker; HUD/VASH Case Mgr; &amp; more</w:t>
            </w: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Times New Roman" w:eastAsia="Times New Roman" w:hAnsi="Times New Roman" w:cs="Times New Roman"/>
                <w:sz w:val="20"/>
                <w:szCs w:val="20"/>
              </w:rPr>
            </w:pPr>
          </w:p>
        </w:tc>
      </w:tr>
      <w:tr w:rsidR="00DC1683" w:rsidRPr="00D9338F" w:rsidTr="006D744C">
        <w:trPr>
          <w:trHeight w:val="300"/>
        </w:trPr>
        <w:tc>
          <w:tcPr>
            <w:tcW w:w="3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color w:val="305496"/>
              </w:rPr>
            </w:pPr>
            <w:r w:rsidRPr="00D9338F">
              <w:rPr>
                <w:rFonts w:ascii="Calibri" w:eastAsia="Times New Roman" w:hAnsi="Calibri" w:cs="Calibri"/>
                <w:b/>
                <w:bCs/>
                <w:color w:val="305496"/>
              </w:rPr>
              <w:t>Mariner Finance</w:t>
            </w:r>
          </w:p>
        </w:tc>
        <w:tc>
          <w:tcPr>
            <w:tcW w:w="350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Pasadena, TX, MD &amp; others</w:t>
            </w:r>
          </w:p>
        </w:tc>
        <w:tc>
          <w:tcPr>
            <w:tcW w:w="6760" w:type="dxa"/>
            <w:tcBorders>
              <w:top w:val="nil"/>
              <w:left w:val="nil"/>
              <w:bottom w:val="nil"/>
              <w:right w:val="nil"/>
            </w:tcBorders>
            <w:shd w:val="clear" w:color="auto" w:fill="auto"/>
            <w:noWrap/>
            <w:vAlign w:val="bottom"/>
            <w:hideMark/>
          </w:tcPr>
          <w:p w:rsidR="00DC1683" w:rsidRPr="00D9338F" w:rsidRDefault="00DC1683" w:rsidP="006D744C">
            <w:pPr>
              <w:spacing w:after="0" w:line="240" w:lineRule="auto"/>
              <w:rPr>
                <w:rFonts w:ascii="Calibri" w:eastAsia="Times New Roman" w:hAnsi="Calibri" w:cs="Calibri"/>
                <w:b/>
                <w:bCs/>
              </w:rPr>
            </w:pPr>
            <w:r w:rsidRPr="00D9338F">
              <w:rPr>
                <w:rFonts w:ascii="Calibri" w:eastAsia="Times New Roman" w:hAnsi="Calibri" w:cs="Calibri"/>
                <w:b/>
                <w:bCs/>
              </w:rPr>
              <w:t>Bilingual Asst. Branch Mgr; Branch Mgr; Online Support Proc.; &amp; more</w:t>
            </w:r>
          </w:p>
        </w:tc>
      </w:tr>
    </w:tbl>
    <w:p w:rsidR="002A4EE9" w:rsidRDefault="002A4EE9"/>
    <w:sectPr w:rsidR="002A4EE9" w:rsidSect="00DC16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1742"/>
    <w:multiLevelType w:val="multilevel"/>
    <w:tmpl w:val="D450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E10B8"/>
    <w:multiLevelType w:val="hybridMultilevel"/>
    <w:tmpl w:val="240E8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C0638"/>
    <w:multiLevelType w:val="hybridMultilevel"/>
    <w:tmpl w:val="5ED4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336C5"/>
    <w:multiLevelType w:val="hybridMultilevel"/>
    <w:tmpl w:val="FE66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3"/>
    <w:rsid w:val="00045222"/>
    <w:rsid w:val="000E7B62"/>
    <w:rsid w:val="00111D30"/>
    <w:rsid w:val="002A4EE9"/>
    <w:rsid w:val="002D7BF9"/>
    <w:rsid w:val="00385D4A"/>
    <w:rsid w:val="0066571F"/>
    <w:rsid w:val="006C13A5"/>
    <w:rsid w:val="007366FA"/>
    <w:rsid w:val="007F4E06"/>
    <w:rsid w:val="008B602A"/>
    <w:rsid w:val="00B65ED4"/>
    <w:rsid w:val="00DC1683"/>
    <w:rsid w:val="00F03397"/>
    <w:rsid w:val="00F2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30C9D-1351-4FA0-90B6-0344357C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83"/>
  </w:style>
  <w:style w:type="paragraph" w:styleId="Heading1">
    <w:name w:val="heading 1"/>
    <w:basedOn w:val="Normal"/>
    <w:next w:val="Normal"/>
    <w:link w:val="Heading1Char"/>
    <w:uiPriority w:val="9"/>
    <w:qFormat/>
    <w:rsid w:val="00DC1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1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Sindy</cp:lastModifiedBy>
  <cp:revision>2</cp:revision>
  <dcterms:created xsi:type="dcterms:W3CDTF">2020-12-15T00:10:00Z</dcterms:created>
  <dcterms:modified xsi:type="dcterms:W3CDTF">2020-12-15T00:10:00Z</dcterms:modified>
</cp:coreProperties>
</file>